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5F46" w14:textId="306C4125" w:rsidR="00932BA9" w:rsidRDefault="0078797A">
      <w:r>
        <w:rPr>
          <w:noProof/>
        </w:rPr>
        <w:drawing>
          <wp:anchor distT="0" distB="0" distL="114300" distR="114300" simplePos="0" relativeHeight="251659264" behindDoc="0" locked="0" layoutInCell="1" allowOverlap="1" wp14:anchorId="440BFB8A" wp14:editId="0D3A94BB">
            <wp:simplePos x="0" y="0"/>
            <wp:positionH relativeFrom="margin">
              <wp:posOffset>1082040</wp:posOffset>
            </wp:positionH>
            <wp:positionV relativeFrom="paragraph">
              <wp:posOffset>347980</wp:posOffset>
            </wp:positionV>
            <wp:extent cx="3448050" cy="1442085"/>
            <wp:effectExtent l="0" t="0" r="0" b="5715"/>
            <wp:wrapSquare wrapText="bothSides"/>
            <wp:docPr id="17593675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67593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44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81A0D" w14:textId="77777777" w:rsidR="0078797A" w:rsidRPr="0078797A" w:rsidRDefault="0078797A" w:rsidP="0078797A"/>
    <w:p w14:paraId="7848E194" w14:textId="77777777" w:rsidR="0078797A" w:rsidRPr="0078797A" w:rsidRDefault="0078797A" w:rsidP="0078797A"/>
    <w:p w14:paraId="4D92A2B3" w14:textId="77777777" w:rsidR="0078797A" w:rsidRPr="0078797A" w:rsidRDefault="0078797A" w:rsidP="0078797A"/>
    <w:p w14:paraId="65BACEB9" w14:textId="77777777" w:rsidR="0078797A" w:rsidRPr="0078797A" w:rsidRDefault="0078797A" w:rsidP="0078797A"/>
    <w:p w14:paraId="7AA79FCB" w14:textId="77777777" w:rsidR="0078797A" w:rsidRDefault="0078797A" w:rsidP="0078797A"/>
    <w:p w14:paraId="1C957E0E" w14:textId="77777777" w:rsidR="0078797A" w:rsidRDefault="0078797A" w:rsidP="0078797A"/>
    <w:p w14:paraId="6B95F482" w14:textId="77777777" w:rsidR="0078797A" w:rsidRDefault="0078797A" w:rsidP="0078797A">
      <w:pPr>
        <w:jc w:val="center"/>
        <w:rPr>
          <w:b/>
          <w:bCs/>
        </w:rPr>
      </w:pPr>
    </w:p>
    <w:p w14:paraId="4CBF52FE" w14:textId="7A170450" w:rsidR="0078797A" w:rsidRDefault="0078797A" w:rsidP="0078797A">
      <w:pPr>
        <w:jc w:val="center"/>
        <w:rPr>
          <w:b/>
          <w:bCs/>
        </w:rPr>
      </w:pPr>
      <w:r w:rsidRPr="0078797A">
        <w:rPr>
          <w:b/>
          <w:bCs/>
        </w:rPr>
        <w:t>REGLAMENTOS Y ESPECTÁCULOS Y COMERCIO</w:t>
      </w:r>
      <w:r>
        <w:rPr>
          <w:b/>
          <w:bCs/>
        </w:rPr>
        <w:t>.</w:t>
      </w:r>
    </w:p>
    <w:p w14:paraId="4A076419" w14:textId="3DC476B9" w:rsidR="00B7116B" w:rsidRDefault="00B7116B" w:rsidP="00B7116B">
      <w:pPr>
        <w:jc w:val="both"/>
        <w:rPr>
          <w:b/>
          <w:bCs/>
        </w:rPr>
      </w:pPr>
      <w:r>
        <w:t>LEY ORGÁNICA MUNICIPAL PARA EL ESTADO DE HIDALGO. ÚLTIMA REFORMA PUBLICADA EN EL ALCANCE UNO AL PERIÓDICO OFICIAL: 16 DE ABRIL DE 2024. Ley publicada en el Alcance al Periódico Oficial, el lunes 9 de agosto de 2010.</w:t>
      </w:r>
    </w:p>
    <w:p w14:paraId="4647D0B5" w14:textId="77777777" w:rsidR="00B7116B" w:rsidRDefault="00B7116B" w:rsidP="00B7116B">
      <w:pPr>
        <w:jc w:val="both"/>
      </w:pPr>
      <w:r w:rsidRPr="00B7116B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</w:t>
      </w:r>
    </w:p>
    <w:p w14:paraId="6DA64164" w14:textId="1AA85168" w:rsidR="00B7116B" w:rsidRPr="0078797A" w:rsidRDefault="00B7116B" w:rsidP="00B7116B">
      <w:pPr>
        <w:jc w:val="both"/>
        <w:rPr>
          <w:b/>
          <w:bCs/>
        </w:rPr>
      </w:pPr>
      <w:r>
        <w:t xml:space="preserve"> </w:t>
      </w:r>
      <w:r w:rsidRPr="00B7116B">
        <w:rPr>
          <w:b/>
          <w:bCs/>
        </w:rPr>
        <w:t>ARTÍCULO 114.-</w:t>
      </w:r>
      <w:r>
        <w:t xml:space="preserve"> Son requisitos para ser Titular de una Dependencia Municipal: I.- Ser ciudadano hidalguense; II.- Ser de reconocida honestidad y honorabilidad; III.- Contar con los conocimientos inherentes para el buen desempeño de su cargo; IV.- Contar, con bachillerato o carrera técnica y preferentemente con licenciatura en la materia correspondiente; y V.- Estar habilitado para desempeñarse en un cargo, empleo o comisión en el servicio público.</w:t>
      </w:r>
    </w:p>
    <w:p w14:paraId="1F08FF10" w14:textId="77777777" w:rsidR="0078797A" w:rsidRDefault="0078797A" w:rsidP="0078797A">
      <w:pPr>
        <w:jc w:val="both"/>
      </w:pPr>
      <w:r w:rsidRPr="0078797A">
        <w:rPr>
          <w:b/>
          <w:bCs/>
        </w:rPr>
        <w:t>ARTÍCULO 121.-</w:t>
      </w:r>
      <w:r>
        <w:t xml:space="preserve"> El Titular de Reglamentos y Espectáculos, tendrá como funciones:</w:t>
      </w:r>
    </w:p>
    <w:p w14:paraId="712FCDF5" w14:textId="77777777" w:rsidR="0078797A" w:rsidRDefault="0078797A" w:rsidP="0078797A">
      <w:pPr>
        <w:jc w:val="both"/>
      </w:pPr>
      <w:r>
        <w:t xml:space="preserve"> I.- Vigilar que en los lugares donde se desarrollen todo tipo de espectáculos o diversiones, no se falte a la moral y las buenas costumbres;</w:t>
      </w:r>
    </w:p>
    <w:p w14:paraId="765DB362" w14:textId="77777777" w:rsidR="0078797A" w:rsidRDefault="0078797A" w:rsidP="0078797A">
      <w:pPr>
        <w:jc w:val="both"/>
      </w:pPr>
      <w:r>
        <w:t xml:space="preserve"> II.- Realizar las visitas de verificación a los establecimientos mercantiles, levantando el acta circunstanciada correspondiente; </w:t>
      </w:r>
    </w:p>
    <w:p w14:paraId="39A4F1E4" w14:textId="77777777" w:rsidR="0078797A" w:rsidRDefault="0078797A" w:rsidP="0078797A">
      <w:pPr>
        <w:jc w:val="both"/>
      </w:pPr>
      <w:r>
        <w:t xml:space="preserve">III.- Regular el horario de funcionamiento de los establecimientos mercantiles a efecto de preservar el orden, la seguridad pública y la protección civil; </w:t>
      </w:r>
    </w:p>
    <w:p w14:paraId="4D77BC56" w14:textId="77777777" w:rsidR="0078797A" w:rsidRDefault="0078797A" w:rsidP="0078797A">
      <w:pPr>
        <w:jc w:val="both"/>
      </w:pPr>
      <w:r>
        <w:t>IV.- Llevar a cabo el procedimiento administrativo para imponer sanciones por incumplimiento o violación a las disposiciones aplicables en la esfera de su competencia;</w:t>
      </w:r>
    </w:p>
    <w:p w14:paraId="41F89FCB" w14:textId="77777777" w:rsidR="0078797A" w:rsidRDefault="0078797A" w:rsidP="0078797A">
      <w:pPr>
        <w:jc w:val="both"/>
      </w:pPr>
      <w:r>
        <w:t xml:space="preserve"> V.- Autorizar las licencias y permisos de funcionamiento y cuidar que se paguen las contribuciones respectivas al Municipio; y</w:t>
      </w:r>
    </w:p>
    <w:p w14:paraId="7738618E" w14:textId="05810710" w:rsidR="0078797A" w:rsidRPr="0078797A" w:rsidRDefault="0078797A" w:rsidP="0078797A">
      <w:pPr>
        <w:jc w:val="both"/>
      </w:pPr>
      <w:r>
        <w:t xml:space="preserve"> VI.- Regular el comercio establecido, así como la autorización de espectáculos públicos en el Municipio.</w:t>
      </w:r>
    </w:p>
    <w:sectPr w:rsidR="0078797A" w:rsidRPr="007879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7A"/>
    <w:rsid w:val="0078797A"/>
    <w:rsid w:val="00932BA9"/>
    <w:rsid w:val="00B7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FCDC4"/>
  <w15:chartTrackingRefBased/>
  <w15:docId w15:val="{3FC936A7-60F7-4B5C-B163-102872BE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7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7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7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7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7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7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7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7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7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7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7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7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79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79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79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79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79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79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7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7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7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7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79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79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79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7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79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79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2</cp:revision>
  <dcterms:created xsi:type="dcterms:W3CDTF">2024-04-22T17:19:00Z</dcterms:created>
  <dcterms:modified xsi:type="dcterms:W3CDTF">2024-04-24T14:48:00Z</dcterms:modified>
</cp:coreProperties>
</file>